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9831" w14:textId="18DE53B4" w:rsidR="000A1864" w:rsidRPr="003F662E" w:rsidRDefault="000A1864" w:rsidP="003F662E">
      <w:pPr>
        <w:jc w:val="center"/>
        <w:rPr>
          <w:rFonts w:ascii="Tahoma" w:hAnsi="Tahoma" w:cs="Tahoma"/>
          <w:b/>
          <w:bCs/>
        </w:rPr>
      </w:pPr>
      <w:r w:rsidRPr="003F662E">
        <w:rPr>
          <w:rFonts w:ascii="Tahoma" w:hAnsi="Tahoma" w:cs="Tahoma"/>
          <w:b/>
          <w:bCs/>
        </w:rPr>
        <w:t>KINLOCH HISTORICAL SOCIETY</w:t>
      </w:r>
    </w:p>
    <w:p w14:paraId="037D96C0" w14:textId="1CC6A573" w:rsidR="000A1864" w:rsidRPr="00E95F60" w:rsidRDefault="000079F3" w:rsidP="003F662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PERSON SPECIFICATION</w:t>
      </w:r>
    </w:p>
    <w:p w14:paraId="6F3F4DED" w14:textId="2DC2B07A" w:rsidR="000A1864" w:rsidRPr="000A1864" w:rsidRDefault="000A1864" w:rsidP="000079F3">
      <w:pPr>
        <w:spacing w:line="240" w:lineRule="auto"/>
        <w:contextualSpacing/>
      </w:pPr>
    </w:p>
    <w:p w14:paraId="2881EA47" w14:textId="28A4FB96" w:rsidR="000A1864" w:rsidRPr="0014003A" w:rsidRDefault="000A1864" w:rsidP="000A1864">
      <w:pPr>
        <w:rPr>
          <w:rFonts w:ascii="Tahoma" w:hAnsi="Tahoma" w:cs="Tahoma"/>
          <w:sz w:val="22"/>
          <w:szCs w:val="22"/>
        </w:rPr>
      </w:pPr>
      <w:r w:rsidRPr="0014003A">
        <w:rPr>
          <w:rFonts w:ascii="Tahoma" w:hAnsi="Tahoma" w:cs="Tahoma"/>
          <w:sz w:val="22"/>
          <w:szCs w:val="22"/>
        </w:rPr>
        <w:t>Applications will be assessed against the following criteria</w:t>
      </w:r>
      <w:r w:rsidR="000079F3">
        <w:rPr>
          <w:rFonts w:ascii="Tahoma" w:hAnsi="Tahoma" w:cs="Tahoma"/>
          <w:sz w:val="22"/>
          <w:szCs w:val="22"/>
        </w:rPr>
        <w:t>: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7285"/>
        <w:gridCol w:w="2700"/>
      </w:tblGrid>
      <w:tr w:rsidR="000079F3" w:rsidRPr="000079F3" w14:paraId="0ECEFCB9" w14:textId="77777777" w:rsidTr="002C1942">
        <w:tc>
          <w:tcPr>
            <w:tcW w:w="7285" w:type="dxa"/>
            <w:shd w:val="clear" w:color="auto" w:fill="A5C9EB" w:themeFill="text2" w:themeFillTint="40"/>
          </w:tcPr>
          <w:p w14:paraId="09865F0C" w14:textId="33942CE8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Experience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00" w:type="dxa"/>
            <w:shd w:val="clear" w:color="auto" w:fill="A5C9EB" w:themeFill="text2" w:themeFillTint="40"/>
          </w:tcPr>
          <w:p w14:paraId="02F90DEE" w14:textId="0AAD0986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Essential/Desirable</w:t>
            </w:r>
          </w:p>
        </w:tc>
      </w:tr>
      <w:tr w:rsidR="000079F3" w14:paraId="66237453" w14:textId="77777777" w:rsidTr="000079F3">
        <w:tc>
          <w:tcPr>
            <w:tcW w:w="7285" w:type="dxa"/>
          </w:tcPr>
          <w:p w14:paraId="09E0E7AD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business development, organisational development, enterprise development or a comparable role;</w:t>
            </w:r>
          </w:p>
          <w:p w14:paraId="14247CCA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identifying and developing opportunities for income generation;</w:t>
            </w:r>
          </w:p>
          <w:p w14:paraId="56D419EA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developing and implementing business, growth, marketing or development plans;</w:t>
            </w:r>
          </w:p>
          <w:p w14:paraId="21F2F941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developing productive relationships with a wide range of stakeholders and partners;</w:t>
            </w:r>
          </w:p>
          <w:p w14:paraId="015104E4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managing projects from initial concept through to implementation;</w:t>
            </w:r>
          </w:p>
          <w:p w14:paraId="1C353CE0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working with budgets, financial information, costings or business cases;</w:t>
            </w:r>
          </w:p>
          <w:p w14:paraId="416D30FF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working independently, managing competing priorities and delivering agreed outcomes; and</w:t>
            </w:r>
          </w:p>
          <w:p w14:paraId="14FD80E4" w14:textId="77777777" w:rsidR="000079F3" w:rsidRPr="0014003A" w:rsidRDefault="000079F3" w:rsidP="000079F3">
            <w:pPr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evidence of successfully turning ideas into practical actions or measurable results.</w:t>
            </w:r>
          </w:p>
          <w:p w14:paraId="35C1EECB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7677C05" w14:textId="77777777" w:rsidR="000079F3" w:rsidRP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Essential</w:t>
            </w:r>
          </w:p>
          <w:p w14:paraId="6BF2B451" w14:textId="08D416E9" w:rsidR="000079F3" w:rsidRP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0079F3" w14:paraId="4FA62227" w14:textId="77777777" w:rsidTr="000079F3">
        <w:tc>
          <w:tcPr>
            <w:tcW w:w="7285" w:type="dxa"/>
          </w:tcPr>
          <w:p w14:paraId="36A58698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within a community-led, charitable, social enterprise or third-sector organisation;</w:t>
            </w:r>
          </w:p>
          <w:p w14:paraId="072952F5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rural or island economic/community development;</w:t>
            </w:r>
          </w:p>
          <w:p w14:paraId="57603D65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within tourism, heritage, hospitality, visitor attractions or cultural organisations;</w:t>
            </w:r>
          </w:p>
          <w:p w14:paraId="222034F8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developing commercial income within a charitable or community setting;</w:t>
            </w:r>
          </w:p>
          <w:p w14:paraId="489CC970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digital marketing or developing marketing campaigns;</w:t>
            </w:r>
          </w:p>
          <w:p w14:paraId="41E8A222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working with archives, museums, heritage collections or digital heritage;</w:t>
            </w:r>
          </w:p>
          <w:p w14:paraId="14A0C107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partnership working with universities, schools or research organisations;</w:t>
            </w:r>
          </w:p>
          <w:p w14:paraId="7619F8BD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developing funding applications or securing external investment; and</w:t>
            </w:r>
          </w:p>
          <w:p w14:paraId="5D686AA3" w14:textId="77777777" w:rsidR="000079F3" w:rsidRPr="0014003A" w:rsidRDefault="000079F3" w:rsidP="000079F3">
            <w:pPr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experience of working with a voluntary Board or committee.</w:t>
            </w:r>
          </w:p>
          <w:p w14:paraId="793291BB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240D9D42" w14:textId="66B9FA5B" w:rsid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Desirable</w:t>
            </w:r>
          </w:p>
        </w:tc>
      </w:tr>
      <w:tr w:rsidR="000079F3" w14:paraId="2CA00C78" w14:textId="77777777" w:rsidTr="002C1942">
        <w:tc>
          <w:tcPr>
            <w:tcW w:w="7285" w:type="dxa"/>
            <w:shd w:val="clear" w:color="auto" w:fill="A5C9EB" w:themeFill="text2" w:themeFillTint="40"/>
          </w:tcPr>
          <w:p w14:paraId="337901F8" w14:textId="568B7F12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Knowledge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00" w:type="dxa"/>
            <w:shd w:val="clear" w:color="auto" w:fill="A5C9EB" w:themeFill="text2" w:themeFillTint="40"/>
          </w:tcPr>
          <w:p w14:paraId="444D4BBA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79F3" w14:paraId="765E43DF" w14:textId="77777777" w:rsidTr="000079F3">
        <w:tc>
          <w:tcPr>
            <w:tcW w:w="7285" w:type="dxa"/>
          </w:tcPr>
          <w:p w14:paraId="2A94F47A" w14:textId="77777777" w:rsidR="000079F3" w:rsidRPr="0014003A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good understanding of business planning and business development;</w:t>
            </w:r>
          </w:p>
          <w:p w14:paraId="2F73C077" w14:textId="77777777" w:rsidR="000079F3" w:rsidRPr="0014003A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sound understanding of financial management, budgeting and basic accountancy;</w:t>
            </w:r>
          </w:p>
          <w:p w14:paraId="06AB6E66" w14:textId="77777777" w:rsidR="000079F3" w:rsidRPr="0014003A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understanding of marketing and customer/visitor development;</w:t>
            </w:r>
          </w:p>
          <w:p w14:paraId="79B6F85F" w14:textId="77777777" w:rsidR="000079F3" w:rsidRPr="0014003A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understanding of the challenges affecting fragile rural and island communities;</w:t>
            </w:r>
          </w:p>
          <w:p w14:paraId="7B6352FD" w14:textId="77777777" w:rsidR="000079F3" w:rsidRPr="0014003A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understanding of the importance of organisational sustainability and diversified income;</w:t>
            </w:r>
          </w:p>
          <w:p w14:paraId="2C73A521" w14:textId="77777777" w:rsidR="000079F3" w:rsidRPr="0014003A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good understanding of partnership and stakeholder development; and</w:t>
            </w:r>
          </w:p>
          <w:p w14:paraId="130B2EE3" w14:textId="1BA4846D" w:rsidR="000079F3" w:rsidRDefault="000079F3" w:rsidP="000079F3">
            <w:pPr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strong general IT and digital literacy.</w:t>
            </w:r>
          </w:p>
        </w:tc>
        <w:tc>
          <w:tcPr>
            <w:tcW w:w="2700" w:type="dxa"/>
            <w:vAlign w:val="center"/>
          </w:tcPr>
          <w:p w14:paraId="7FB9A03F" w14:textId="77777777" w:rsidR="000079F3" w:rsidRP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Essential</w:t>
            </w:r>
          </w:p>
          <w:p w14:paraId="2F128565" w14:textId="77777777" w:rsid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79F3" w14:paraId="59668F6C" w14:textId="77777777" w:rsidTr="000079F3">
        <w:tc>
          <w:tcPr>
            <w:tcW w:w="7285" w:type="dxa"/>
          </w:tcPr>
          <w:p w14:paraId="30C268C5" w14:textId="77777777" w:rsidR="000079F3" w:rsidRPr="0014003A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Knowledge of the Kinloch area and wider Isle of Lewis.</w:t>
            </w:r>
          </w:p>
          <w:p w14:paraId="2D3A0F21" w14:textId="77777777" w:rsidR="000079F3" w:rsidRPr="0014003A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Knowledge of the Outer Hebrides visitor economy.</w:t>
            </w:r>
          </w:p>
          <w:p w14:paraId="27633C5B" w14:textId="77777777" w:rsidR="000079F3" w:rsidRPr="0014003A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Understanding of community anchor organisations and community-led development.</w:t>
            </w:r>
          </w:p>
          <w:p w14:paraId="250F40F5" w14:textId="77777777" w:rsidR="000079F3" w:rsidRPr="0014003A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Knowledge of the Scottish third sector and community-development environment.</w:t>
            </w:r>
          </w:p>
          <w:p w14:paraId="553BBEEF" w14:textId="77777777" w:rsidR="000079F3" w:rsidRPr="0014003A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Understanding of heritage tourism and/or digital archive opportunities.</w:t>
            </w:r>
          </w:p>
          <w:p w14:paraId="7018BF0C" w14:textId="77777777" w:rsidR="000079F3" w:rsidRPr="0014003A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Knowledge of relevant funding and investment opportunities.</w:t>
            </w:r>
          </w:p>
          <w:p w14:paraId="195EB8ED" w14:textId="11791C2C" w:rsidR="000079F3" w:rsidRDefault="000079F3" w:rsidP="000079F3">
            <w:pPr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Understanding of Gaelic language, culture and heritage and its importance within the community.</w:t>
            </w:r>
          </w:p>
        </w:tc>
        <w:tc>
          <w:tcPr>
            <w:tcW w:w="2700" w:type="dxa"/>
            <w:vAlign w:val="center"/>
          </w:tcPr>
          <w:p w14:paraId="61E919C3" w14:textId="5E0D6598" w:rsid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Desirable</w:t>
            </w:r>
          </w:p>
        </w:tc>
      </w:tr>
      <w:tr w:rsidR="000079F3" w:rsidRPr="000079F3" w14:paraId="0407251B" w14:textId="77777777" w:rsidTr="002C1942">
        <w:tc>
          <w:tcPr>
            <w:tcW w:w="7285" w:type="dxa"/>
            <w:shd w:val="clear" w:color="auto" w:fill="A5C9EB" w:themeFill="text2" w:themeFillTint="40"/>
          </w:tcPr>
          <w:p w14:paraId="32D85496" w14:textId="5C2D0665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Qualifications:</w:t>
            </w:r>
          </w:p>
        </w:tc>
        <w:tc>
          <w:tcPr>
            <w:tcW w:w="2700" w:type="dxa"/>
            <w:shd w:val="clear" w:color="auto" w:fill="A5C9EB" w:themeFill="text2" w:themeFillTint="40"/>
          </w:tcPr>
          <w:p w14:paraId="3031DEDA" w14:textId="77777777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0079F3" w:rsidRPr="000079F3" w14:paraId="54AC860F" w14:textId="77777777" w:rsidTr="008C5263">
        <w:tc>
          <w:tcPr>
            <w:tcW w:w="7285" w:type="dxa"/>
            <w:shd w:val="clear" w:color="auto" w:fill="FFFFFF" w:themeFill="background1"/>
          </w:tcPr>
          <w:p w14:paraId="4DBDEB55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Business Management;</w:t>
            </w:r>
          </w:p>
          <w:p w14:paraId="09F9F067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Business Development;</w:t>
            </w:r>
          </w:p>
          <w:p w14:paraId="54884EB2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Marketing;</w:t>
            </w:r>
          </w:p>
          <w:p w14:paraId="0C3FF41C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Community Development;</w:t>
            </w:r>
          </w:p>
          <w:p w14:paraId="0C8489CD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Tourism;</w:t>
            </w:r>
          </w:p>
          <w:p w14:paraId="53A736B8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Heritage Management;</w:t>
            </w:r>
          </w:p>
          <w:p w14:paraId="50EB01FE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Social Enterprise;</w:t>
            </w:r>
          </w:p>
          <w:p w14:paraId="62B83C3F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Finance or Accountancy; or</w:t>
            </w:r>
          </w:p>
          <w:p w14:paraId="50EC27F5" w14:textId="77777777" w:rsidR="000079F3" w:rsidRPr="002C1942" w:rsidRDefault="000079F3" w:rsidP="000079F3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another relevant discipline.</w:t>
            </w:r>
          </w:p>
          <w:p w14:paraId="6F66CCFA" w14:textId="77777777" w:rsidR="000079F3" w:rsidRPr="002C1942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  <w:p w14:paraId="55D274E7" w14:textId="35370AC2" w:rsidR="000079F3" w:rsidRPr="002C1942" w:rsidRDefault="000079F3" w:rsidP="000079F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 xml:space="preserve">A relevant qualification in one or more of the </w:t>
            </w:r>
            <w:r w:rsidRPr="002C1942">
              <w:rPr>
                <w:rFonts w:ascii="Tahoma" w:hAnsi="Tahoma" w:cs="Tahoma"/>
                <w:sz w:val="22"/>
                <w:szCs w:val="22"/>
              </w:rPr>
              <w:t>above</w:t>
            </w:r>
            <w:r w:rsidRPr="002C1942">
              <w:rPr>
                <w:rFonts w:ascii="Tahoma" w:hAnsi="Tahoma" w:cs="Tahoma"/>
                <w:sz w:val="22"/>
                <w:szCs w:val="22"/>
              </w:rPr>
              <w:t xml:space="preserve"> areas would be advantageous</w:t>
            </w:r>
            <w:r w:rsidRPr="002C1942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54FCF06B" w14:textId="77777777" w:rsidR="000079F3" w:rsidRPr="002C1942" w:rsidRDefault="000079F3" w:rsidP="000079F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5DB9E75" w14:textId="77777777" w:rsidR="000079F3" w:rsidRPr="002C1942" w:rsidRDefault="000079F3" w:rsidP="000079F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C1942">
              <w:rPr>
                <w:rFonts w:ascii="Tahoma" w:hAnsi="Tahoma" w:cs="Tahoma"/>
                <w:sz w:val="22"/>
                <w:szCs w:val="22"/>
              </w:rPr>
              <w:t>Equivalent relevant professional experience will also be valued and candidates will not be excluded solely because they do not hold a formal qualification.</w:t>
            </w:r>
          </w:p>
          <w:p w14:paraId="21271EE7" w14:textId="4C44E572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Skills &amp; Abilities: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4D95031" w14:textId="5602D9C4" w:rsidR="000079F3" w:rsidRP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Desirable</w:t>
            </w:r>
          </w:p>
        </w:tc>
      </w:tr>
      <w:tr w:rsidR="000079F3" w14:paraId="7FFCAB79" w14:textId="77777777" w:rsidTr="000079F3">
        <w:tc>
          <w:tcPr>
            <w:tcW w:w="7285" w:type="dxa"/>
          </w:tcPr>
          <w:p w14:paraId="16D3560C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strong commercial and entrepreneurial awareness;</w:t>
            </w:r>
          </w:p>
          <w:p w14:paraId="4498CA7F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identify opportunities and assess their practical and financial viability;</w:t>
            </w:r>
          </w:p>
          <w:p w14:paraId="349D568F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excellent planning and organisational skills;</w:t>
            </w:r>
          </w:p>
          <w:p w14:paraId="130E7F6C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strong written and verbal communication skills;</w:t>
            </w:r>
          </w:p>
          <w:p w14:paraId="2E3B130C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build effective relationships and influence a wide range of stakeholders;</w:t>
            </w:r>
          </w:p>
          <w:p w14:paraId="2B5691C5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prepare clear business cases, proposals and reports;</w:t>
            </w:r>
          </w:p>
          <w:p w14:paraId="33230750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confidence working with financial information and budgets;</w:t>
            </w:r>
          </w:p>
          <w:p w14:paraId="61DC4C3F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good analytical and problem-solving skills;</w:t>
            </w:r>
          </w:p>
          <w:p w14:paraId="5B65F1F7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develop creative but realistic solutions;</w:t>
            </w:r>
          </w:p>
          <w:p w14:paraId="71006BD7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strong digital and IT skills;</w:t>
            </w:r>
          </w:p>
          <w:p w14:paraId="38361283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manage projects and deliver against agreed timescales;</w:t>
            </w:r>
          </w:p>
          <w:p w14:paraId="0D710BBA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work effectively with minimal supervision;</w:t>
            </w:r>
          </w:p>
          <w:p w14:paraId="44DB93C5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prioritise and manage a varied workload; and</w:t>
            </w:r>
          </w:p>
          <w:p w14:paraId="36C0C50F" w14:textId="77777777" w:rsidR="000079F3" w:rsidRPr="0014003A" w:rsidRDefault="000079F3" w:rsidP="000079F3">
            <w:pPr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communicate confidently with Board members, community members, businesses, public agencies and external partners.</w:t>
            </w:r>
          </w:p>
          <w:p w14:paraId="799FCB8E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44FAA7F" w14:textId="77777777" w:rsidR="000079F3" w:rsidRP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Essential</w:t>
            </w:r>
          </w:p>
          <w:p w14:paraId="02510C30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79F3" w14:paraId="06860859" w14:textId="77777777" w:rsidTr="002C1942">
        <w:tc>
          <w:tcPr>
            <w:tcW w:w="7285" w:type="dxa"/>
            <w:shd w:val="clear" w:color="auto" w:fill="A5C9EB" w:themeFill="text2" w:themeFillTint="40"/>
          </w:tcPr>
          <w:p w14:paraId="1B4B3D1E" w14:textId="3742916E" w:rsidR="000079F3" w:rsidRP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Personal Attributes:</w:t>
            </w:r>
          </w:p>
        </w:tc>
        <w:tc>
          <w:tcPr>
            <w:tcW w:w="2700" w:type="dxa"/>
            <w:shd w:val="clear" w:color="auto" w:fill="A5C9EB" w:themeFill="text2" w:themeFillTint="40"/>
          </w:tcPr>
          <w:p w14:paraId="30745AA0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79F3" w14:paraId="1ECAC348" w14:textId="77777777" w:rsidTr="000079F3">
        <w:tc>
          <w:tcPr>
            <w:tcW w:w="7285" w:type="dxa"/>
          </w:tcPr>
          <w:p w14:paraId="12C1306C" w14:textId="77777777" w:rsidR="000079F3" w:rsidRPr="0014003A" w:rsidRDefault="000079F3" w:rsidP="000079F3">
            <w:p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We are looking for someone who is:</w:t>
            </w:r>
          </w:p>
          <w:p w14:paraId="186B5FD3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entrepreneurial, proactive and opportunity-focused;</w:t>
            </w:r>
          </w:p>
          <w:p w14:paraId="6A47EB28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motivated by achieving tangible results;</w:t>
            </w:r>
          </w:p>
          <w:p w14:paraId="64153EA3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genuinely committed to community-led development;</w:t>
            </w:r>
          </w:p>
          <w:p w14:paraId="1E10DCA4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commercially minded while understanding the importance of community benefit;</w:t>
            </w:r>
          </w:p>
          <w:p w14:paraId="07ED48DD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enthusiastic about the history, culture and future of Kinloch;</w:t>
            </w:r>
          </w:p>
          <w:p w14:paraId="3510EC20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creative and willing to explore new approaches;</w:t>
            </w:r>
          </w:p>
          <w:p w14:paraId="653F570C" w14:textId="77777777" w:rsidR="000079F3" w:rsidRPr="0014003A" w:rsidRDefault="000079F3" w:rsidP="000079F3">
            <w:pPr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practical and able to turn ideas into action;</w:t>
            </w:r>
          </w:p>
          <w:p w14:paraId="5EFAE285" w14:textId="77777777" w:rsidR="000079F3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3348EBD" w14:textId="77777777" w:rsidR="000079F3" w:rsidRP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Essential</w:t>
            </w:r>
          </w:p>
          <w:p w14:paraId="59D0FE41" w14:textId="77777777" w:rsidR="000079F3" w:rsidRDefault="000079F3" w:rsidP="000079F3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79F3" w:rsidRPr="002C1942" w14:paraId="53271813" w14:textId="77777777" w:rsidTr="002C1942">
        <w:tc>
          <w:tcPr>
            <w:tcW w:w="7285" w:type="dxa"/>
            <w:shd w:val="clear" w:color="auto" w:fill="A5C9EB" w:themeFill="text2" w:themeFillTint="40"/>
          </w:tcPr>
          <w:p w14:paraId="63B2626B" w14:textId="4A036AE0" w:rsidR="000079F3" w:rsidRPr="002C1942" w:rsidRDefault="002C1942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1942">
              <w:rPr>
                <w:rFonts w:ascii="Tahoma" w:hAnsi="Tahoma" w:cs="Tahoma"/>
                <w:b/>
                <w:bCs/>
                <w:sz w:val="22"/>
                <w:szCs w:val="22"/>
              </w:rPr>
              <w:t>Additional Requirements:</w:t>
            </w:r>
          </w:p>
        </w:tc>
        <w:tc>
          <w:tcPr>
            <w:tcW w:w="2700" w:type="dxa"/>
            <w:shd w:val="clear" w:color="auto" w:fill="A5C9EB" w:themeFill="text2" w:themeFillTint="40"/>
          </w:tcPr>
          <w:p w14:paraId="4D7684BA" w14:textId="77777777" w:rsidR="000079F3" w:rsidRPr="002C1942" w:rsidRDefault="000079F3" w:rsidP="000079F3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C1942" w14:paraId="1CEAF401" w14:textId="77777777" w:rsidTr="002C1942">
        <w:tc>
          <w:tcPr>
            <w:tcW w:w="7285" w:type="dxa"/>
          </w:tcPr>
          <w:p w14:paraId="7C9F7AD7" w14:textId="77777777" w:rsidR="002C1942" w:rsidRPr="0014003A" w:rsidRDefault="002C1942" w:rsidP="002C1942">
            <w:pPr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 xml:space="preserve">Ability to work from Kinloch Community Hub in </w:t>
            </w:r>
            <w:proofErr w:type="spellStart"/>
            <w:r w:rsidRPr="0014003A">
              <w:rPr>
                <w:rFonts w:ascii="Tahoma" w:hAnsi="Tahoma" w:cs="Tahoma"/>
                <w:sz w:val="22"/>
                <w:szCs w:val="22"/>
              </w:rPr>
              <w:t>Balallan</w:t>
            </w:r>
            <w:proofErr w:type="spellEnd"/>
            <w:r w:rsidRPr="0014003A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D3877F4" w14:textId="77777777" w:rsidR="002C1942" w:rsidRPr="0014003A" w:rsidRDefault="002C1942" w:rsidP="002C1942">
            <w:pPr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Candidates must live locally or be willing to relocate to Lewis.</w:t>
            </w:r>
          </w:p>
          <w:p w14:paraId="4A5E8A35" w14:textId="77777777" w:rsidR="002C1942" w:rsidRPr="0014003A" w:rsidRDefault="002C1942" w:rsidP="002C1942">
            <w:pPr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Ability to travel effectively throughout Lewis and elsewhere when required for the role.</w:t>
            </w:r>
          </w:p>
          <w:p w14:paraId="27E8E06F" w14:textId="77777777" w:rsidR="002C1942" w:rsidRPr="0014003A" w:rsidRDefault="002C1942" w:rsidP="002C1942">
            <w:pPr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Willingness to undertake occasional evening and weekend work where required.</w:t>
            </w:r>
          </w:p>
          <w:p w14:paraId="0EA0CA3E" w14:textId="0027E0C8" w:rsidR="002C1942" w:rsidRDefault="002C1942" w:rsidP="002C1942">
            <w:pPr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</w:rPr>
            </w:pPr>
            <w:r w:rsidRPr="0014003A">
              <w:rPr>
                <w:rFonts w:ascii="Tahoma" w:hAnsi="Tahoma" w:cs="Tahoma"/>
                <w:sz w:val="22"/>
                <w:szCs w:val="22"/>
              </w:rPr>
              <w:t>Commitment to the aims and community purpose of Kinloch Historical Society.</w:t>
            </w:r>
          </w:p>
        </w:tc>
        <w:tc>
          <w:tcPr>
            <w:tcW w:w="2700" w:type="dxa"/>
            <w:vAlign w:val="center"/>
          </w:tcPr>
          <w:p w14:paraId="5CBFED67" w14:textId="77777777" w:rsidR="002C1942" w:rsidRPr="000079F3" w:rsidRDefault="002C1942" w:rsidP="002C1942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079F3">
              <w:rPr>
                <w:rFonts w:ascii="Tahoma" w:hAnsi="Tahoma" w:cs="Tahoma"/>
                <w:b/>
                <w:bCs/>
                <w:sz w:val="22"/>
                <w:szCs w:val="22"/>
              </w:rPr>
              <w:t>Essential</w:t>
            </w:r>
          </w:p>
          <w:p w14:paraId="497B5EA6" w14:textId="77777777" w:rsidR="002C1942" w:rsidRDefault="002C1942" w:rsidP="000079F3">
            <w:pPr>
              <w:spacing w:line="360" w:lineRule="auto"/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6B7917F" w14:textId="49FB55E1" w:rsidR="000A1864" w:rsidRPr="0014003A" w:rsidRDefault="000A1864" w:rsidP="000A1864">
      <w:pPr>
        <w:rPr>
          <w:rFonts w:ascii="Tahoma" w:hAnsi="Tahoma" w:cs="Tahoma"/>
          <w:sz w:val="22"/>
          <w:szCs w:val="22"/>
        </w:rPr>
      </w:pPr>
    </w:p>
    <w:p w14:paraId="1CD6D495" w14:textId="77777777" w:rsidR="000A1864" w:rsidRPr="0014003A" w:rsidRDefault="000A1864" w:rsidP="000A1864">
      <w:pPr>
        <w:rPr>
          <w:rFonts w:ascii="Tahoma" w:hAnsi="Tahoma" w:cs="Tahoma"/>
          <w:b/>
          <w:bCs/>
          <w:sz w:val="22"/>
          <w:szCs w:val="22"/>
        </w:rPr>
      </w:pPr>
      <w:r w:rsidRPr="0014003A">
        <w:rPr>
          <w:rFonts w:ascii="Tahoma" w:hAnsi="Tahoma" w:cs="Tahoma"/>
          <w:b/>
          <w:bCs/>
          <w:sz w:val="22"/>
          <w:szCs w:val="22"/>
        </w:rPr>
        <w:lastRenderedPageBreak/>
        <w:t>WHAT SUCCESS WILL LOOK LIKE</w:t>
      </w:r>
    </w:p>
    <w:p w14:paraId="78A60FB9" w14:textId="77777777" w:rsidR="000A1864" w:rsidRPr="0014003A" w:rsidRDefault="000A1864" w:rsidP="000A1864">
      <w:pPr>
        <w:rPr>
          <w:rFonts w:ascii="Tahoma" w:hAnsi="Tahoma" w:cs="Tahoma"/>
          <w:sz w:val="22"/>
          <w:szCs w:val="22"/>
        </w:rPr>
      </w:pPr>
      <w:r w:rsidRPr="0014003A">
        <w:rPr>
          <w:rFonts w:ascii="Tahoma" w:hAnsi="Tahoma" w:cs="Tahoma"/>
          <w:sz w:val="22"/>
          <w:szCs w:val="22"/>
        </w:rPr>
        <w:t>By the conclusion of the fixed-term appointment, we would expect the Business Development Manager to have helped Kinloch Historical Society demonstrate:</w:t>
      </w:r>
    </w:p>
    <w:p w14:paraId="15B623DF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A stronger business model</w:t>
      </w:r>
      <w:r w:rsidRPr="002C1942">
        <w:rPr>
          <w:rFonts w:ascii="Tahoma" w:hAnsi="Tahoma" w:cs="Tahoma"/>
          <w:sz w:val="22"/>
          <w:szCs w:val="22"/>
        </w:rPr>
        <w:t xml:space="preserve"> – with increased earned income and reduced reliance on grant funding.</w:t>
      </w:r>
    </w:p>
    <w:p w14:paraId="078AD8A3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A stronger Community Hub</w:t>
      </w:r>
      <w:r w:rsidRPr="002C1942">
        <w:rPr>
          <w:rFonts w:ascii="Tahoma" w:hAnsi="Tahoma" w:cs="Tahoma"/>
          <w:sz w:val="22"/>
          <w:szCs w:val="22"/>
        </w:rPr>
        <w:t xml:space="preserve"> – with increased and more sustainable use of its facilities and services throughout the year.</w:t>
      </w:r>
    </w:p>
    <w:p w14:paraId="74A5A8A6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A stronger visitor proposition</w:t>
      </w:r>
      <w:r w:rsidRPr="002C1942">
        <w:rPr>
          <w:rFonts w:ascii="Tahoma" w:hAnsi="Tahoma" w:cs="Tahoma"/>
          <w:sz w:val="22"/>
          <w:szCs w:val="22"/>
        </w:rPr>
        <w:t xml:space="preserve"> – with Kinloch better connected to tour operators, cruise tourism and the wider Outer Hebrides visitor economy.</w:t>
      </w:r>
    </w:p>
    <w:p w14:paraId="1243D46E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A more accessible heritage resource</w:t>
      </w:r>
      <w:r w:rsidRPr="002C1942">
        <w:rPr>
          <w:rFonts w:ascii="Tahoma" w:hAnsi="Tahoma" w:cs="Tahoma"/>
          <w:sz w:val="22"/>
          <w:szCs w:val="22"/>
        </w:rPr>
        <w:t xml:space="preserve"> – with significant progress towards developing the Society's archive as a searchable, accessible digital resource.</w:t>
      </w:r>
    </w:p>
    <w:p w14:paraId="4F3937A2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Stronger educational partnerships</w:t>
      </w:r>
      <w:r w:rsidRPr="002C1942">
        <w:rPr>
          <w:rFonts w:ascii="Tahoma" w:hAnsi="Tahoma" w:cs="Tahoma"/>
          <w:sz w:val="22"/>
          <w:szCs w:val="22"/>
        </w:rPr>
        <w:t xml:space="preserve"> – including meaningful relationships with schools, universities, students and researchers.</w:t>
      </w:r>
    </w:p>
    <w:p w14:paraId="61181A1E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Greater community participation</w:t>
      </w:r>
      <w:r w:rsidRPr="002C1942">
        <w:rPr>
          <w:rFonts w:ascii="Tahoma" w:hAnsi="Tahoma" w:cs="Tahoma"/>
          <w:sz w:val="22"/>
          <w:szCs w:val="22"/>
        </w:rPr>
        <w:t xml:space="preserve"> – with increased opportunities for local people of different ages and abilities to engage with and benefit from the Society.</w:t>
      </w:r>
    </w:p>
    <w:p w14:paraId="74AEC9B0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A sustainable café and facilities offer</w:t>
      </w:r>
      <w:r w:rsidRPr="002C1942">
        <w:rPr>
          <w:rFonts w:ascii="Tahoma" w:hAnsi="Tahoma" w:cs="Tahoma"/>
          <w:sz w:val="22"/>
          <w:szCs w:val="22"/>
        </w:rPr>
        <w:t xml:space="preserve"> – with increased year-round community and visitor trade.</w:t>
      </w:r>
    </w:p>
    <w:p w14:paraId="707C4824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Stronger partnerships</w:t>
      </w:r>
      <w:r w:rsidRPr="002C1942">
        <w:rPr>
          <w:rFonts w:ascii="Tahoma" w:hAnsi="Tahoma" w:cs="Tahoma"/>
          <w:sz w:val="22"/>
          <w:szCs w:val="22"/>
        </w:rPr>
        <w:t xml:space="preserve"> – with the Society increasingly connected to community, public, educational, heritage and commercial partners.</w:t>
      </w:r>
    </w:p>
    <w:p w14:paraId="6AE879CC" w14:textId="77777777" w:rsidR="000A1864" w:rsidRPr="002C1942" w:rsidRDefault="000A1864" w:rsidP="002C194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C1942">
        <w:rPr>
          <w:rFonts w:ascii="Tahoma" w:hAnsi="Tahoma" w:cs="Tahoma"/>
          <w:b/>
          <w:bCs/>
          <w:sz w:val="22"/>
          <w:szCs w:val="22"/>
        </w:rPr>
        <w:t>A clear future growth plan</w:t>
      </w:r>
      <w:r w:rsidRPr="002C1942">
        <w:rPr>
          <w:rFonts w:ascii="Tahoma" w:hAnsi="Tahoma" w:cs="Tahoma"/>
          <w:sz w:val="22"/>
          <w:szCs w:val="22"/>
        </w:rPr>
        <w:t xml:space="preserve"> – supported by evidence, evaluation and realistic recommendations for development beyond March 2029.</w:t>
      </w:r>
    </w:p>
    <w:p w14:paraId="73957686" w14:textId="77777777" w:rsidR="000A1864" w:rsidRPr="0014003A" w:rsidRDefault="000A1864" w:rsidP="002C1942">
      <w:pPr>
        <w:jc w:val="both"/>
        <w:rPr>
          <w:rFonts w:ascii="Tahoma" w:hAnsi="Tahoma" w:cs="Tahoma"/>
          <w:sz w:val="22"/>
          <w:szCs w:val="22"/>
        </w:rPr>
      </w:pPr>
      <w:r w:rsidRPr="0014003A">
        <w:rPr>
          <w:rFonts w:ascii="Tahoma" w:hAnsi="Tahoma" w:cs="Tahoma"/>
          <w:sz w:val="22"/>
          <w:szCs w:val="22"/>
        </w:rPr>
        <w:t>Ultimately, success will mean that Kinloch Historical Society is in a stronger financial, organisational and community position at the end of the funded period than it was at the beginning — with the capacity, partnerships and sustainable income required to continue developing its role as a community anchor organisation for Kinloch.</w:t>
      </w:r>
    </w:p>
    <w:p w14:paraId="225FABAC" w14:textId="77777777" w:rsidR="00F20406" w:rsidRPr="0014003A" w:rsidRDefault="00F20406">
      <w:pPr>
        <w:rPr>
          <w:rFonts w:ascii="Tahoma" w:hAnsi="Tahoma" w:cs="Tahoma"/>
          <w:sz w:val="22"/>
          <w:szCs w:val="22"/>
        </w:rPr>
      </w:pPr>
    </w:p>
    <w:sectPr w:rsidR="00F20406" w:rsidRPr="001400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8A43" w14:textId="77777777" w:rsidR="00AC67BD" w:rsidRDefault="00AC67BD" w:rsidP="003F662E">
      <w:pPr>
        <w:spacing w:after="0" w:line="240" w:lineRule="auto"/>
      </w:pPr>
      <w:r>
        <w:separator/>
      </w:r>
    </w:p>
  </w:endnote>
  <w:endnote w:type="continuationSeparator" w:id="0">
    <w:p w14:paraId="759D9171" w14:textId="77777777" w:rsidR="00AC67BD" w:rsidRDefault="00AC67BD" w:rsidP="003F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5E3E" w14:textId="77777777" w:rsidR="00AC67BD" w:rsidRDefault="00AC67BD" w:rsidP="003F662E">
      <w:pPr>
        <w:spacing w:after="0" w:line="240" w:lineRule="auto"/>
      </w:pPr>
      <w:r>
        <w:separator/>
      </w:r>
    </w:p>
  </w:footnote>
  <w:footnote w:type="continuationSeparator" w:id="0">
    <w:p w14:paraId="7D40FCDD" w14:textId="77777777" w:rsidR="00AC67BD" w:rsidRDefault="00AC67BD" w:rsidP="003F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B8EE" w14:textId="5B5C95B3" w:rsidR="003F662E" w:rsidRDefault="003F662E" w:rsidP="003F662E">
    <w:pPr>
      <w:pStyle w:val="Header"/>
      <w:jc w:val="center"/>
    </w:pPr>
    <w:r>
      <w:rPr>
        <w:noProof/>
      </w:rPr>
      <w:drawing>
        <wp:inline distT="0" distB="0" distL="0" distR="0" wp14:anchorId="09E7D164" wp14:editId="5C72B7BD">
          <wp:extent cx="1089660" cy="1089660"/>
          <wp:effectExtent l="0" t="0" r="0" b="0"/>
          <wp:docPr id="1660988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988898" name="Picture 16609888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98449B" w14:textId="77777777" w:rsidR="0014003A" w:rsidRDefault="0014003A" w:rsidP="003F66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1B3"/>
    <w:multiLevelType w:val="multilevel"/>
    <w:tmpl w:val="C6C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66F54"/>
    <w:multiLevelType w:val="multilevel"/>
    <w:tmpl w:val="7DDE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838CF"/>
    <w:multiLevelType w:val="multilevel"/>
    <w:tmpl w:val="36A02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44F87"/>
    <w:multiLevelType w:val="multilevel"/>
    <w:tmpl w:val="7834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023F5"/>
    <w:multiLevelType w:val="multilevel"/>
    <w:tmpl w:val="4636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42E27"/>
    <w:multiLevelType w:val="multilevel"/>
    <w:tmpl w:val="9C5C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00A15"/>
    <w:multiLevelType w:val="multilevel"/>
    <w:tmpl w:val="0FAA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F4027"/>
    <w:multiLevelType w:val="multilevel"/>
    <w:tmpl w:val="91B0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3A4930"/>
    <w:multiLevelType w:val="multilevel"/>
    <w:tmpl w:val="1AF8F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C0BA7"/>
    <w:multiLevelType w:val="multilevel"/>
    <w:tmpl w:val="71BA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878E8"/>
    <w:multiLevelType w:val="multilevel"/>
    <w:tmpl w:val="5E8E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B4888"/>
    <w:multiLevelType w:val="multilevel"/>
    <w:tmpl w:val="B8D69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522065"/>
    <w:multiLevelType w:val="multilevel"/>
    <w:tmpl w:val="D6D4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D26473"/>
    <w:multiLevelType w:val="multilevel"/>
    <w:tmpl w:val="D858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AF5CD9"/>
    <w:multiLevelType w:val="multilevel"/>
    <w:tmpl w:val="700A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CC75E6"/>
    <w:multiLevelType w:val="multilevel"/>
    <w:tmpl w:val="B7D4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E24605"/>
    <w:multiLevelType w:val="multilevel"/>
    <w:tmpl w:val="F6D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B2B42"/>
    <w:multiLevelType w:val="multilevel"/>
    <w:tmpl w:val="8376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72255B"/>
    <w:multiLevelType w:val="hybridMultilevel"/>
    <w:tmpl w:val="B38EF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861D8"/>
    <w:multiLevelType w:val="multilevel"/>
    <w:tmpl w:val="EAC2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D6A0A"/>
    <w:multiLevelType w:val="hybridMultilevel"/>
    <w:tmpl w:val="C04CD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0025E"/>
    <w:multiLevelType w:val="multilevel"/>
    <w:tmpl w:val="FD6E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602631">
    <w:abstractNumId w:val="6"/>
  </w:num>
  <w:num w:numId="2" w16cid:durableId="723868772">
    <w:abstractNumId w:val="7"/>
  </w:num>
  <w:num w:numId="3" w16cid:durableId="2133090054">
    <w:abstractNumId w:val="13"/>
  </w:num>
  <w:num w:numId="4" w16cid:durableId="1524050098">
    <w:abstractNumId w:val="12"/>
  </w:num>
  <w:num w:numId="5" w16cid:durableId="942112517">
    <w:abstractNumId w:val="17"/>
  </w:num>
  <w:num w:numId="6" w16cid:durableId="1913657018">
    <w:abstractNumId w:val="8"/>
  </w:num>
  <w:num w:numId="7" w16cid:durableId="1490175000">
    <w:abstractNumId w:val="2"/>
  </w:num>
  <w:num w:numId="8" w16cid:durableId="815151025">
    <w:abstractNumId w:val="1"/>
  </w:num>
  <w:num w:numId="9" w16cid:durableId="2046245271">
    <w:abstractNumId w:val="11"/>
  </w:num>
  <w:num w:numId="10" w16cid:durableId="507870046">
    <w:abstractNumId w:val="5"/>
  </w:num>
  <w:num w:numId="11" w16cid:durableId="79330118">
    <w:abstractNumId w:val="4"/>
  </w:num>
  <w:num w:numId="12" w16cid:durableId="406390350">
    <w:abstractNumId w:val="19"/>
  </w:num>
  <w:num w:numId="13" w16cid:durableId="163672983">
    <w:abstractNumId w:val="0"/>
  </w:num>
  <w:num w:numId="14" w16cid:durableId="1125848156">
    <w:abstractNumId w:val="10"/>
  </w:num>
  <w:num w:numId="15" w16cid:durableId="624846903">
    <w:abstractNumId w:val="9"/>
  </w:num>
  <w:num w:numId="16" w16cid:durableId="2079086606">
    <w:abstractNumId w:val="16"/>
  </w:num>
  <w:num w:numId="17" w16cid:durableId="486021008">
    <w:abstractNumId w:val="14"/>
  </w:num>
  <w:num w:numId="18" w16cid:durableId="1905212149">
    <w:abstractNumId w:val="3"/>
  </w:num>
  <w:num w:numId="19" w16cid:durableId="1504315210">
    <w:abstractNumId w:val="21"/>
  </w:num>
  <w:num w:numId="20" w16cid:durableId="1417553365">
    <w:abstractNumId w:val="15"/>
  </w:num>
  <w:num w:numId="21" w16cid:durableId="320281553">
    <w:abstractNumId w:val="18"/>
  </w:num>
  <w:num w:numId="22" w16cid:durableId="9701327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67"/>
    <w:rsid w:val="000079F3"/>
    <w:rsid w:val="00043067"/>
    <w:rsid w:val="000A1864"/>
    <w:rsid w:val="000B56AC"/>
    <w:rsid w:val="0014003A"/>
    <w:rsid w:val="00271575"/>
    <w:rsid w:val="002C1942"/>
    <w:rsid w:val="0035680F"/>
    <w:rsid w:val="003F662E"/>
    <w:rsid w:val="008B21EF"/>
    <w:rsid w:val="008C5263"/>
    <w:rsid w:val="00AC67BD"/>
    <w:rsid w:val="00B66F95"/>
    <w:rsid w:val="00C64623"/>
    <w:rsid w:val="00D0510E"/>
    <w:rsid w:val="00DF652C"/>
    <w:rsid w:val="00E95F60"/>
    <w:rsid w:val="00F20406"/>
    <w:rsid w:val="00F4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109D9"/>
  <w15:chartTrackingRefBased/>
  <w15:docId w15:val="{00A0D81D-0439-4DAE-9EF6-41FC88CF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0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6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62E"/>
  </w:style>
  <w:style w:type="paragraph" w:styleId="Footer">
    <w:name w:val="footer"/>
    <w:basedOn w:val="Normal"/>
    <w:link w:val="FooterChar"/>
    <w:uiPriority w:val="99"/>
    <w:unhideWhenUsed/>
    <w:rsid w:val="003F6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62E"/>
  </w:style>
  <w:style w:type="table" w:styleId="TableGrid">
    <w:name w:val="Table Grid"/>
    <w:basedOn w:val="TableNormal"/>
    <w:uiPriority w:val="39"/>
    <w:rsid w:val="003F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Macleod</dc:creator>
  <cp:keywords/>
  <dc:description/>
  <cp:lastModifiedBy>Claire Macleod</cp:lastModifiedBy>
  <cp:revision>3</cp:revision>
  <cp:lastPrinted>2026-09-01T15:20:00Z</cp:lastPrinted>
  <dcterms:created xsi:type="dcterms:W3CDTF">2026-09-01T15:02:00Z</dcterms:created>
  <dcterms:modified xsi:type="dcterms:W3CDTF">2026-09-01T15:43:00Z</dcterms:modified>
</cp:coreProperties>
</file>